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DDC2" w14:textId="6520CC90" w:rsidR="00DD3A16" w:rsidRPr="00046063" w:rsidRDefault="00DD3A16" w:rsidP="00DD3A1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-15"/>
          <w:sz w:val="28"/>
          <w:szCs w:val="28"/>
          <w:u w:val="single"/>
        </w:rPr>
      </w:pPr>
      <w:r w:rsidRPr="00DD3A16">
        <w:rPr>
          <w:rFonts w:ascii="Arial" w:eastAsia="Times New Roman" w:hAnsi="Arial" w:cs="Arial"/>
          <w:b/>
          <w:bCs/>
          <w:spacing w:val="-15"/>
          <w:sz w:val="28"/>
          <w:szCs w:val="28"/>
          <w:u w:val="single"/>
        </w:rPr>
        <w:fldChar w:fldCharType="begin"/>
      </w:r>
      <w:r w:rsidRPr="00DD3A16">
        <w:rPr>
          <w:rFonts w:ascii="Arial" w:eastAsia="Times New Roman" w:hAnsi="Arial" w:cs="Arial"/>
          <w:b/>
          <w:bCs/>
          <w:spacing w:val="-15"/>
          <w:sz w:val="28"/>
          <w:szCs w:val="28"/>
          <w:u w:val="single"/>
        </w:rPr>
        <w:instrText xml:space="preserve"> HYPERLINK "http://rezidentiat.ms.ro/" </w:instrText>
      </w:r>
      <w:r w:rsidRPr="00DD3A16">
        <w:rPr>
          <w:rFonts w:ascii="Arial" w:eastAsia="Times New Roman" w:hAnsi="Arial" w:cs="Arial"/>
          <w:b/>
          <w:bCs/>
          <w:spacing w:val="-15"/>
          <w:sz w:val="28"/>
          <w:szCs w:val="28"/>
          <w:u w:val="single"/>
        </w:rPr>
        <w:fldChar w:fldCharType="separate"/>
      </w:r>
      <w:r w:rsidR="00046063" w:rsidRPr="00DD3A16">
        <w:rPr>
          <w:rFonts w:ascii="Arial" w:eastAsia="Times New Roman" w:hAnsi="Arial" w:cs="Arial"/>
          <w:b/>
          <w:bCs/>
          <w:spacing w:val="-15"/>
          <w:sz w:val="28"/>
          <w:szCs w:val="28"/>
          <w:u w:val="single"/>
        </w:rPr>
        <w:t>ACCESUL ÎN LOCAȚIA DE REPARTIȚIE</w:t>
      </w:r>
      <w:r w:rsidRPr="00DD3A16">
        <w:rPr>
          <w:rFonts w:ascii="Arial" w:eastAsia="Times New Roman" w:hAnsi="Arial" w:cs="Arial"/>
          <w:b/>
          <w:bCs/>
          <w:spacing w:val="-15"/>
          <w:sz w:val="28"/>
          <w:szCs w:val="28"/>
          <w:u w:val="single"/>
        </w:rPr>
        <w:fldChar w:fldCharType="end"/>
      </w:r>
      <w:r w:rsidR="00046063" w:rsidRPr="00046063">
        <w:rPr>
          <w:rFonts w:ascii="Arial" w:eastAsia="Times New Roman" w:hAnsi="Arial" w:cs="Arial"/>
          <w:b/>
          <w:bCs/>
          <w:spacing w:val="-15"/>
          <w:sz w:val="28"/>
          <w:szCs w:val="28"/>
          <w:u w:val="single"/>
        </w:rPr>
        <w:t xml:space="preserve"> PE CLINICI ȘI COORDONATORI</w:t>
      </w:r>
    </w:p>
    <w:p w14:paraId="481C5F7D" w14:textId="77777777" w:rsidR="00DD3A16" w:rsidRPr="00DD3A16" w:rsidRDefault="00DD3A16" w:rsidP="00DD3A1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pacing w:val="-15"/>
          <w:sz w:val="28"/>
          <w:szCs w:val="28"/>
        </w:rPr>
      </w:pPr>
    </w:p>
    <w:p w14:paraId="59F4D181" w14:textId="77777777" w:rsidR="00DD3A16" w:rsidRPr="00DD3A16" w:rsidRDefault="00DD3A16" w:rsidP="00DD3A1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</w:rPr>
      </w:pPr>
    </w:p>
    <w:p w14:paraId="6ACD35EA" w14:textId="5036FA3C" w:rsidR="00DD3A16" w:rsidRPr="00DD3A16" w:rsidRDefault="00DD3A16" w:rsidP="00DD3A1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Accesul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clădirea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care se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desfășoară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reparti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  <w:lang w:val="ro-RO"/>
        </w:rPr>
        <w:t>ția pe clinici și coordonatori</w:t>
      </w:r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este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permis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doar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pentru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candidaţii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împuterniciţii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legali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ai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acestora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care fac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dovada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vaccinării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împotriva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virusului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SARS-CoV-2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şi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pentru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care au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trecut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zile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de la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finalizarea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schemei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complete de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vaccinare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celor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care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prezintă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rezultatul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negativ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al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unui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test RT-PCR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pentru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infecţia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cu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virusul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SARS-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CoV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- 2 nu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mai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vechi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de 72 de ore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rezultatul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negativ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calificat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al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unui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test antigen rapid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pentru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infecţia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cu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virusul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SARS-CoV-2 nu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mai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vechi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de 48 de ore,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efectuat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de un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furnizor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servicii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medicale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autorizat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respectiv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candidaţilor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împuterniciţilor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legali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care fac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dovada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se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află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perioada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cuprinsă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între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a 15-a zi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şi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a 180-a zi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ulterioară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infectării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cu SARS-CoV-2.</w:t>
      </w:r>
    </w:p>
    <w:p w14:paraId="5D9A3510" w14:textId="77777777" w:rsidR="00DD3A16" w:rsidRPr="00DD3A16" w:rsidRDefault="00DD3A16" w:rsidP="00DD3A16">
      <w:pPr>
        <w:shd w:val="clear" w:color="auto" w:fill="FFFFFF"/>
        <w:spacing w:after="225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D3A16">
        <w:rPr>
          <w:rFonts w:ascii="Arial" w:eastAsia="Times New Roman" w:hAnsi="Arial" w:cs="Arial"/>
          <w:sz w:val="24"/>
          <w:szCs w:val="24"/>
        </w:rPr>
        <w:t>Dovada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vaccinării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testării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trecerii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boală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cetăţenii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UE se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realizează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intermediul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certificatului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digital al UE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COVID care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fi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verificat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intrarea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clădire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aplicaţia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dispozitive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mobile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dezvoltată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de Serviciul de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Telecomunicaţii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Speciale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(STS),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iar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cazul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cetăţenilor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din afara UE,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intermediul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documentului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vaccinare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emis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unitatea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sanitară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din afara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României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unde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administrat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vaccinul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după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caz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, al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documentului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atestă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trecerea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boală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prezentat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limba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ţării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respective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limba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engleză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>.</w:t>
      </w:r>
    </w:p>
    <w:p w14:paraId="7FF285BE" w14:textId="77777777" w:rsidR="00DD3A16" w:rsidRPr="00DD3A16" w:rsidRDefault="00DD3A16" w:rsidP="00DD3A1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Pentru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fluidizarea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accesului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clădirile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repartiție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candidații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împuterniciţii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legali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ai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acestora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sunt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rugați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își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descarce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certificatul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digital de pe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platforma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dezvoltată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de STS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înaintea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deplasării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către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locația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respectivă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și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prezinte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acest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certificat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la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intrare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D3A16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Scanarea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codului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QR se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poate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face de pe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telefonul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mobil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>/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tabletă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de pe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certificatul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prezentat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format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letric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tipărit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pe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hârtie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>).</w:t>
      </w:r>
    </w:p>
    <w:p w14:paraId="1601CF8C" w14:textId="77777777" w:rsidR="00DD3A16" w:rsidRPr="00DD3A16" w:rsidRDefault="00DD3A16" w:rsidP="00DD3A1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Candidații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împuterniciții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acestora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trebuie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aibă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asupra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lor un act de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identitate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buletinul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>/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cartea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identitate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paşaportul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termen de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valabilitate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Împuterniciții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vor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avea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asupra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lor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și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procura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</w:rPr>
        <w:t>notarială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</w:rPr>
        <w:t>. 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>Cei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>fără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un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>astfel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de document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>valabil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nu sunt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>primiţi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>în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>sala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de </w:t>
      </w:r>
      <w:proofErr w:type="spellStart"/>
      <w:proofErr w:type="gramStart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>repartiție</w:t>
      </w:r>
      <w:proofErr w:type="spellEnd"/>
      <w:r w:rsidRPr="00DD3A16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  <w:r w:rsidRPr="00DD3A16">
        <w:rPr>
          <w:rFonts w:ascii="Arial" w:eastAsia="Times New Roman" w:hAnsi="Arial" w:cs="Arial"/>
          <w:b/>
          <w:bCs/>
          <w:sz w:val="24"/>
          <w:szCs w:val="24"/>
        </w:rPr>
        <w:t>.</w:t>
      </w:r>
      <w:proofErr w:type="gramEnd"/>
    </w:p>
    <w:p w14:paraId="19058AAE" w14:textId="77777777" w:rsidR="00DD3A16" w:rsidRPr="00DD3A16" w:rsidRDefault="00DD3A16" w:rsidP="00DD3A1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83FBB5" w14:textId="03882524" w:rsidR="00DD3A16" w:rsidRPr="00DD3A16" w:rsidRDefault="00DD3A16" w:rsidP="00DD3A16">
      <w:pPr>
        <w:shd w:val="clear" w:color="auto" w:fill="FFFFFF"/>
        <w:spacing w:after="225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D3A16">
        <w:rPr>
          <w:rFonts w:ascii="Arial" w:eastAsia="Times New Roman" w:hAnsi="Arial" w:cs="Arial"/>
          <w:sz w:val="24"/>
          <w:szCs w:val="24"/>
        </w:rPr>
        <w:t xml:space="preserve">Important: Conform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prevederilor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art. 4,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alin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(5) din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nr.55/2020: "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valabilitatea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documentelor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eliberate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instituțiile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autoritățile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, precum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private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autorizate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conform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legii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menține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pe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toată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durata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stării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alertă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, precum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perioadă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de 90 de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zile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încetarea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acesteia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>."</w:t>
      </w:r>
    </w:p>
    <w:p w14:paraId="085C4465" w14:textId="053A4BB9" w:rsidR="00DD3A16" w:rsidRPr="00DD3A16" w:rsidRDefault="00DD3A16" w:rsidP="00DD3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D3A16">
        <w:rPr>
          <w:rFonts w:ascii="Arial" w:eastAsia="Times New Roman" w:hAnsi="Arial" w:cs="Arial"/>
          <w:sz w:val="24"/>
          <w:szCs w:val="24"/>
        </w:rPr>
        <w:t>Rugăm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rezidenții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s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au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împuterniciții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acestora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să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respecte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> </w:t>
      </w:r>
      <w:r w:rsidRPr="00DD3A16">
        <w:rPr>
          <w:rFonts w:ascii="Arial" w:eastAsia="Times New Roman" w:hAnsi="Arial" w:cs="Arial"/>
          <w:b/>
          <w:bCs/>
          <w:sz w:val="24"/>
          <w:szCs w:val="24"/>
        </w:rPr>
        <w:t>TOATE</w:t>
      </w:r>
      <w:r w:rsidRPr="00DD3A16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indicațiile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inclusiv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cele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măsurile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igienico-sanitare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contextul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3A16">
        <w:rPr>
          <w:rFonts w:ascii="Arial" w:eastAsia="Times New Roman" w:hAnsi="Arial" w:cs="Arial"/>
          <w:sz w:val="24"/>
          <w:szCs w:val="24"/>
        </w:rPr>
        <w:t>pandemiei</w:t>
      </w:r>
      <w:proofErr w:type="spellEnd"/>
      <w:r w:rsidRPr="00DD3A16">
        <w:rPr>
          <w:rFonts w:ascii="Arial" w:eastAsia="Times New Roman" w:hAnsi="Arial" w:cs="Arial"/>
          <w:sz w:val="24"/>
          <w:szCs w:val="24"/>
        </w:rPr>
        <w:t xml:space="preserve"> de SARS-CoV-2.</w:t>
      </w:r>
    </w:p>
    <w:p w14:paraId="0C8416F2" w14:textId="77777777" w:rsidR="00387851" w:rsidRPr="00DD3A16" w:rsidRDefault="00046063"/>
    <w:sectPr w:rsidR="00387851" w:rsidRPr="00DD3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16"/>
    <w:rsid w:val="00046063"/>
    <w:rsid w:val="00083587"/>
    <w:rsid w:val="007B5C88"/>
    <w:rsid w:val="00D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F660"/>
  <w15:chartTrackingRefBased/>
  <w15:docId w15:val="{1E0DA6C4-FC93-4E62-8055-0CD1021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3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A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D3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3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2021-12-16T06:58:00Z</cp:lastPrinted>
  <dcterms:created xsi:type="dcterms:W3CDTF">2021-12-16T06:43:00Z</dcterms:created>
  <dcterms:modified xsi:type="dcterms:W3CDTF">2021-12-16T07:03:00Z</dcterms:modified>
</cp:coreProperties>
</file>