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HOTĂRÂRE  Nr. 657/2022 din 18 mai 2022</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privind aprobarea conţinutului şi a metodologiei de colectare şi raportare a datelor pentru supravegherea bolilor transmisibile în Registrul unic de boli transmisibile</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EMITENT:      GUVERNUL ROMÂNIEI</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PUBLICATĂ ÎN: MONITORUL OFICIAL  NR. 497 din 19 mai 2022</w:t>
      </w: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În temeiul art. 108 din Constituţia României, republicată, şi al art. 83 alin. (1) din Legea nr. 95/2006 privind reforma în domeniul sănătăţii, republicată, cu modificările şi completările ulterioare,</w:t>
      </w: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w:t>
      </w:r>
      <w:r>
        <w:rPr>
          <w:rFonts w:ascii="Times New Roman" w:hAnsi="Times New Roman"/>
          <w:b/>
          <w:bCs/>
          <w:sz w:val="28"/>
          <w:szCs w:val="28"/>
        </w:rPr>
        <w:t>Guvernul României</w:t>
      </w:r>
      <w:r>
        <w:rPr>
          <w:rFonts w:ascii="Times New Roman" w:hAnsi="Times New Roman"/>
          <w:sz w:val="28"/>
          <w:szCs w:val="28"/>
        </w:rPr>
        <w:t xml:space="preserve"> adoptă prezenta hotărâre.</w:t>
      </w: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ART. 1</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(1) Furnizorii de servicii medicale, inclusiv laboratoarele, din sistemul public şi privat, precum şi cei din reţeaua sanitară aparţinând altor ministere, inclusiv cei din unităţile de asistenţă socială, indiferent de forma de organizare, au obligaţia de a raporta bolile transmisibile potrivit prevederilor prezentei hotărâri.</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(2) Prin excepţie de la prevederile alin. (1), raportarea bolilor transmisibile nu este obligatorie în cazul personalului implicat în asigurarea şi menţinerea capacităţii operaţionale a structurilor din sistemul de apărare, ordine publică şi securitate naţională şi al personalului din cadrul instituţiilor cu reţele sanitare proprii care desfăşoară misiuni la frontieră sau în afara graniţelor ţării.</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ART. 2</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În vederea implementării sistemului de raportare, a circuitului informaţional, precum şi a sistemului de alertă precoce şi de reacţie privind prevenirea şi controlul bolilor transmisibile, instituit prin Decizia nr. 1.082/2013/UE a Parlamentului European şi a Consiliului din 22 octombrie 2013 privind ameninţările transfrontaliere grave pentru sănătate şi de abrogare a Deciziei nr. 2.119/98/CE, se aprobă fişa unică de raportare a cazului de boală transmisibilă, prevăzută în anexa care face parte integrantă din prezenta hotărâre.</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ART. 3</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xml:space="preserve">    (1) Registrul unic de boli transmisibile, denumit în continuare </w:t>
      </w:r>
      <w:r>
        <w:rPr>
          <w:rFonts w:ascii="Times New Roman" w:hAnsi="Times New Roman"/>
          <w:i/>
          <w:iCs/>
          <w:sz w:val="28"/>
          <w:szCs w:val="28"/>
        </w:rPr>
        <w:t>RUBT</w:t>
      </w:r>
      <w:r>
        <w:rPr>
          <w:rFonts w:ascii="Times New Roman" w:hAnsi="Times New Roman"/>
          <w:sz w:val="28"/>
          <w:szCs w:val="28"/>
        </w:rPr>
        <w:t xml:space="preserve">, parte a sistemului informaţional şi informatic integrat pentru managementul sănătăţii publice, se află în proprietatea şi administrarea Institutului Naţional de Sănătate Publică, denumit în continuare </w:t>
      </w:r>
      <w:r>
        <w:rPr>
          <w:rFonts w:ascii="Times New Roman" w:hAnsi="Times New Roman"/>
          <w:i/>
          <w:iCs/>
          <w:sz w:val="28"/>
          <w:szCs w:val="28"/>
        </w:rPr>
        <w:t>INSP</w:t>
      </w:r>
      <w:r>
        <w:rPr>
          <w:rFonts w:ascii="Times New Roman" w:hAnsi="Times New Roman"/>
          <w:sz w:val="28"/>
          <w:szCs w:val="28"/>
        </w:rPr>
        <w:t xml:space="preserve">, prin Centrul Naţional de Supraveghere şi Control al Bolilor Transmisibile, denumit în continuare </w:t>
      </w:r>
      <w:r>
        <w:rPr>
          <w:rFonts w:ascii="Times New Roman" w:hAnsi="Times New Roman"/>
          <w:i/>
          <w:iCs/>
          <w:sz w:val="28"/>
          <w:szCs w:val="28"/>
        </w:rPr>
        <w:t>CNSCBT</w:t>
      </w:r>
      <w:r>
        <w:rPr>
          <w:rFonts w:ascii="Times New Roman" w:hAnsi="Times New Roman"/>
          <w:sz w:val="28"/>
          <w:szCs w:val="28"/>
        </w:rPr>
        <w:t>, coordonatorul tehnic naţional al Programului naţional de supraveghere şi control al bolilor transmisibile prioritare.</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lastRenderedPageBreak/>
        <w:t xml:space="preserve">    (2) În RUBT are acces personalul desemnat de direcţiile de sănătate publică judeţene şi a municipiului Bucureşti, denumite în continuare </w:t>
      </w:r>
      <w:r>
        <w:rPr>
          <w:rFonts w:ascii="Times New Roman" w:hAnsi="Times New Roman"/>
          <w:i/>
          <w:iCs/>
          <w:sz w:val="28"/>
          <w:szCs w:val="28"/>
        </w:rPr>
        <w:t>DSP</w:t>
      </w:r>
      <w:r>
        <w:rPr>
          <w:rFonts w:ascii="Times New Roman" w:hAnsi="Times New Roman"/>
          <w:sz w:val="28"/>
          <w:szCs w:val="28"/>
        </w:rPr>
        <w:t>, precum şi cel din INSP.</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ART. 4</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Pentru bolile transmisibile prevăzute în fişa unică de raportare a cazului de boală transmisibilă, după emiterea diagnosticului de caz suspect sau confirmat, furnizorii de servicii medicale, inclusiv cei din subordinea ministerelor şi instituţiilor cu reţea sanitară proprie şi cei din unităţile de asistenţă socială în cadrul cărora se acordă şi asistenţă medicală, au obligaţia să completeze fişa unică de raportare a cazului de boală transmisibilă, care se înaintează DSP, în termen de maximum 5 zile de la data depistării/confirmării, prin fax, e-mail, curier rapid sau prin poştă.</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ART. 5</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Pentru bolile transmisibile marcate cu "(T)" în fişa unică de raportare a cazului de boală transmisibilă, furnizorii de servicii medicale au obligaţia să declare imediat telefonic cazurile depistate la serviciul de supraveghere şi control al bolilor transmisibile din cadrul DSP şi ulterior, în termen de maximum 5 zile de la data depistării, să transmită fişa unică de raportare a cazului de boală transmisibilă potrivit prevederilor art. 4.</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ART. 6</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(1) Pentru bolile transmisibile prevăzute în fişa unică de raportare a cazului de boală transmisibilă se utilizează şi fişele de supraveghere specifice, potrivit metodologiilor de supraveghere specifice elaborate de INSP prin CNSCBT.</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(2) Pentru raportarea cazurilor de infecţie HIV/SIDA, tuberculoză, SARS-CoV-2, a infecţiilor asociate asistenţei medicale, precum şi a altor boli transmisibile decât cele prevăzute în anexă se utilizează doar fişele de supraveghere specifice sau se raportează în platforme dedicate, potrivit metodologiilor de supraveghere specifice elaborate de coordonatorul tehnic naţional.</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ART. 7</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(1) Persoanele din cadrul fiecărei DSP, desemnate prin decizie a directorului executiv să aibă acces la datele de identitate cuprinse în fişa unică de raportare a cazului de boală transmisibilă sau, după caz, în platformele dedicate, sunt obligate să respecte confidenţialitatea acestora şi să aplice măsurile de protecţie a acestora, cu respectarea tuturor garanţiilor şi exigenţelor privind confidenţialitatea datelor.</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xml:space="preserve">    (2) Toate entităţile prevăzute la art. 1 care prelucrează date cu caracter personal au obligaţia respectării dispoziţiilor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ale Legii nr. 190/2018 privind măsuri de punere în aplicare a Regulamentului (UE) 2016/679 al Parlamentului </w:t>
      </w:r>
      <w:r>
        <w:rPr>
          <w:rFonts w:ascii="Times New Roman" w:hAnsi="Times New Roman"/>
          <w:sz w:val="28"/>
          <w:szCs w:val="28"/>
        </w:rPr>
        <w:lastRenderedPageBreak/>
        <w:t>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ulterioare.</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(3) În condiţiile prevăzute la alin. (2), INSP, în calitate de operator de date cu caracter personal, împuterniceşte CNSCBT să efectueze operaţiuni privind prelucrarea, colectarea, înregistrarea, organizarea, stocarea, protejarea, ştergerea şi distrugerea datelor cu caracter personal în vederea aplicării măsurilor de prevenire a răspândirii bolilor transmisibile şi de limitare a efectelor acestora.</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(4) Datele cu caracter personal înregistrate în RUBT sunt stocate pe durata de viaţă a persoanei, acestea reprezentând informaţii de interes pentru sănătatea publică. Accesul la aceste date se face de către entităţile prevăzute la art. 3 alin. (2).</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ART. 8</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(1) Bolile transmisibile se raportează statistic, folosind codurile numerice de boală utilizate pentru codificarea morbidităţii spitaliceşti, potrivit Clasificaţiei internaţionale a maladiilor, revizia a X-a a Organizaţiei Mondiale a Sănătăţii - CIM 10.</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(2) Raportarea statistică se realizează de către DSP în urma validării datelor clinice şi analizelor de laborator de către medicul epidemiolog din cadrul acesteia.</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ART. 9</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(1) INSP, prin CNSCBT, asigură instruirea tehnică a responsabililor desemnaţi din cadrul DSP.</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(2) Persoanele desemnate din cadrul fiecărei DSP asigură instruirea tehnică a furnizorilor de servicii medicale din teritoriul arondat, prevăzuţi la art. 4.</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ART. 10</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Gestionarea accesului controlat în RUBT al DSP se face prin cod de utilizator şi parolă, de către INSP, prin CNSCBT.</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ART. 11</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(1) Constituie contravenţii următoarele fapte:</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a) necompletarea de către furnizorii de servicii medicale a fişei unice de raportare a cazului de boală transmisibilă după emiterea diagnosticului de caz suspect sau confirmat şi netransmiterea acesteia către DSP, în termen de maximum 5 zile de la data depistării/confirmării, prin fax, e-mail, curier rapid sau prin poştă, conform art. 4;</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b) nedeclararea telefonică de către furnizorii de servicii medicale a cazurilor depistate de boli transmisibile marcate cu "(T)" în fişa unică de raportare a cazului de boală transmisibilă, conform art. 5 teza întâi;</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c) netransmiterea fişei unice de raportare a cazului de boală transmisibilă, conform art. 5 teza a doua.</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lastRenderedPageBreak/>
        <w:t>    (2) Contravenţiile prevăzute la alin. (1) se sancţionează astfel:</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a) avertisment scris, la prima constatare, precum şi la următoarele constatări, dacă fapta a fost săvârşită după mai mult de un an de la data precedentei constatări;</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b) amendă de la 500 de lei la 1.000 de lei, la a doua constatare, dacă fapta este săvârşită în termen de un an de la aplicarea sancţiunii prevăzute la lit. a);</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c) amendă de la 2.500 de lei la 5.000 de lei la a treia şi următoarele constatări, dacă fapta este săvârşită în termen de un an de la aplicarea sancţiunii prevăzute la lit. b).</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(3) Constatarea contravenţiilor şi aplicarea sancţiunilor prevăzute la alin. (1) şi (2) se realizează de către personalul din cadrul DSP, precum şi din cadrul Inspecţiei Sanitare de Stat din Ministerul Sănătăţii, împuternicit să efectueze activităţi de inspecţie sanitară de stat.</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(4) Contravenţiilor prevăzute la alin. (1) le sunt aplicabile dispoziţiile Ordonanţei Guvernului nr. 2/2001 privind regimul juridic al contravenţiilor, aprobată cu modificări şi completări prin Legea nr. 180/2002, cu modificările şi completările ulterioare.</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ART. 12</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Normele metodologice cu privire la modalitatea şi frecvenţa de raportare de către furnizorii de servicii medicale, precum şi circuitul informaţional al fişei unice de raportare a bolilor transmisibile se aprobă prin ordin al ministrului sănătăţii, în termen de 60 de zile de la data intrării în vigoare a prezentei hotărâri.</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ART. 13</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Prevederile art. 11 intră în vigoare la 30 de zile de la data publicării prezentei hotărâri.</w:t>
      </w:r>
    </w:p>
    <w:p w:rsidR="00845FFA" w:rsidRDefault="00845FFA" w:rsidP="00845FFA">
      <w:pPr>
        <w:autoSpaceDE w:val="0"/>
        <w:autoSpaceDN w:val="0"/>
        <w:rPr>
          <w:rFonts w:ascii="Times New Roman" w:hAnsi="Times New Roman"/>
          <w:b/>
          <w:bCs/>
          <w:sz w:val="28"/>
          <w:szCs w:val="28"/>
        </w:rPr>
      </w:pPr>
      <w:r>
        <w:rPr>
          <w:rFonts w:ascii="Times New Roman" w:hAnsi="Times New Roman"/>
          <w:b/>
          <w:bCs/>
          <w:sz w:val="28"/>
          <w:szCs w:val="28"/>
        </w:rPr>
        <w:t>    ART. 14</w:t>
      </w:r>
    </w:p>
    <w:p w:rsidR="00845FFA" w:rsidRDefault="00845FFA" w:rsidP="00845FFA">
      <w:pPr>
        <w:autoSpaceDE w:val="0"/>
        <w:autoSpaceDN w:val="0"/>
        <w:rPr>
          <w:rFonts w:ascii="Times New Roman" w:hAnsi="Times New Roman"/>
          <w:b/>
          <w:bCs/>
          <w:sz w:val="28"/>
          <w:szCs w:val="28"/>
        </w:rPr>
      </w:pPr>
      <w:r>
        <w:rPr>
          <w:rFonts w:ascii="Times New Roman" w:hAnsi="Times New Roman"/>
          <w:b/>
          <w:bCs/>
          <w:sz w:val="28"/>
          <w:szCs w:val="28"/>
        </w:rPr>
        <w:t>    La data intrării în vigoare a prezentei hotărâri, Hotărârea Guvernului nr. 589/2007 privind stabilirea metodologiei de raportare şi de colectare a datelor pentru supravegherea bolilor transmisibile, publicată în Monitorul Oficial al României, Partea I, nr. 413 din 20 iunie 2007, se abrogă.</w:t>
      </w:r>
    </w:p>
    <w:p w:rsidR="00845FFA" w:rsidRDefault="00845FFA" w:rsidP="00845FFA">
      <w:pPr>
        <w:autoSpaceDE w:val="0"/>
        <w:autoSpaceDN w:val="0"/>
        <w:rPr>
          <w:rFonts w:ascii="Times New Roman" w:hAnsi="Times New Roman"/>
          <w:b/>
          <w:bCs/>
          <w:sz w:val="28"/>
          <w:szCs w:val="28"/>
        </w:rPr>
      </w:pP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PRIM-MINISTRU</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w:t>
      </w:r>
      <w:r>
        <w:rPr>
          <w:rFonts w:ascii="Times New Roman" w:hAnsi="Times New Roman"/>
          <w:b/>
          <w:bCs/>
          <w:sz w:val="28"/>
          <w:szCs w:val="28"/>
        </w:rPr>
        <w:t>NICOLAE-IONEL CIUCĂ</w:t>
      </w: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Contrasemnează:</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Ministrul sănătăţii,</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Alexandru Rafila</w:t>
      </w: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p. Ministrul apărării naţionale,</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Marius Bălu,</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secretar de stat</w:t>
      </w: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p. Ministrul afacerilor interne,</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Aurelian Păduraru,</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secretar de stat</w:t>
      </w: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Ministrul muncii şi solidarităţii sociale,</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xml:space="preserve">                              </w:t>
      </w:r>
      <w:r>
        <w:rPr>
          <w:rFonts w:ascii="Times New Roman" w:hAnsi="Times New Roman"/>
          <w:b/>
          <w:bCs/>
          <w:sz w:val="28"/>
          <w:szCs w:val="28"/>
        </w:rPr>
        <w:t>Marius-Constantin Budăi</w:t>
      </w: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Bucureşti, 18 mai 2022.</w:t>
      </w: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Nr. 657.</w:t>
      </w: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bookmarkStart w:id="0" w:name="_GoBack"/>
      <w:bookmarkEnd w:id="0"/>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lastRenderedPageBreak/>
        <w:t>    ANEXĂ*)</w:t>
      </w: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Times New Roman" w:hAnsi="Times New Roman"/>
          <w:sz w:val="28"/>
          <w:szCs w:val="28"/>
        </w:rPr>
      </w:pPr>
      <w:r>
        <w:rPr>
          <w:rFonts w:ascii="Times New Roman" w:hAnsi="Times New Roman"/>
          <w:sz w:val="28"/>
          <w:szCs w:val="28"/>
        </w:rPr>
        <w:t>    *) Anexa este reprodusă în facsimil.</w:t>
      </w:r>
    </w:p>
    <w:p w:rsidR="00845FFA" w:rsidRDefault="00845FFA" w:rsidP="00845FFA">
      <w:pPr>
        <w:autoSpaceDE w:val="0"/>
        <w:autoSpaceDN w:val="0"/>
        <w:rPr>
          <w:rFonts w:ascii="Times New Roman" w:hAnsi="Times New Roman"/>
          <w:sz w:val="28"/>
          <w:szCs w:val="28"/>
        </w:rPr>
      </w:pPr>
    </w:p>
    <w:p w:rsidR="00845FFA" w:rsidRDefault="00845FFA" w:rsidP="00845FFA">
      <w:pPr>
        <w:autoSpaceDE w:val="0"/>
        <w:autoSpaceDN w:val="0"/>
        <w:rPr>
          <w:rFonts w:ascii="Courier New" w:hAnsi="Courier New" w:cs="Courier New"/>
          <w:b/>
          <w:bCs/>
          <w:sz w:val="20"/>
          <w:szCs w:val="20"/>
        </w:rPr>
      </w:pPr>
      <w:r>
        <w:rPr>
          <w:rFonts w:ascii="Courier New" w:hAnsi="Courier New" w:cs="Courier New"/>
          <w:sz w:val="20"/>
          <w:szCs w:val="20"/>
        </w:rPr>
        <w:t xml:space="preserve">                         </w:t>
      </w:r>
      <w:r>
        <w:rPr>
          <w:rFonts w:ascii="Courier New" w:hAnsi="Courier New" w:cs="Courier New"/>
          <w:b/>
          <w:bCs/>
          <w:sz w:val="20"/>
          <w:szCs w:val="20"/>
        </w:rPr>
        <w:t>FIŞA UNICĂ</w:t>
      </w:r>
    </w:p>
    <w:p w:rsidR="00845FFA" w:rsidRDefault="00845FFA" w:rsidP="00845FFA">
      <w:pPr>
        <w:autoSpaceDE w:val="0"/>
        <w:autoSpaceDN w:val="0"/>
        <w:rPr>
          <w:rFonts w:ascii="Courier New" w:hAnsi="Courier New" w:cs="Courier New"/>
          <w:sz w:val="20"/>
          <w:szCs w:val="20"/>
        </w:rPr>
      </w:pPr>
      <w:r>
        <w:rPr>
          <w:rFonts w:ascii="Courier New" w:hAnsi="Courier New" w:cs="Courier New"/>
          <w:b/>
          <w:bCs/>
          <w:sz w:val="20"/>
          <w:szCs w:val="20"/>
        </w:rPr>
        <w:t>    de raportare a cazului de boală transmisibilă</w:t>
      </w:r>
    </w:p>
    <w:p w:rsidR="00845FFA" w:rsidRDefault="00845FFA" w:rsidP="00845FFA">
      <w:pPr>
        <w:autoSpaceDE w:val="0"/>
        <w:autoSpaceDN w:val="0"/>
        <w:rPr>
          <w:rFonts w:ascii="Courier New" w:hAnsi="Courier New" w:cs="Courier New"/>
          <w:sz w:val="20"/>
          <w:szCs w:val="20"/>
        </w:rPr>
      </w:pPr>
    </w:p>
    <w:p w:rsidR="00845FFA" w:rsidRDefault="00845FFA" w:rsidP="00845FFA">
      <w:pPr>
        <w:autoSpaceDE w:val="0"/>
        <w:autoSpaceDN w:val="0"/>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Bolile marcate cu (T) se raportează telefonic imediat.</w:t>
      </w:r>
    </w:p>
    <w:p w:rsidR="00845FFA" w:rsidRDefault="00845FFA" w:rsidP="00845FFA">
      <w:pPr>
        <w:autoSpaceDE w:val="0"/>
        <w:autoSpaceDN w:val="0"/>
        <w:rPr>
          <w:rFonts w:ascii="Courier New" w:hAnsi="Courier New" w:cs="Courier New"/>
          <w:i/>
          <w:iCs/>
          <w:sz w:val="20"/>
          <w:szCs w:val="20"/>
        </w:rPr>
      </w:pPr>
      <w:r>
        <w:rPr>
          <w:rFonts w:ascii="Courier New" w:hAnsi="Courier New" w:cs="Courier New"/>
          <w:i/>
          <w:iCs/>
          <w:sz w:val="20"/>
          <w:szCs w:val="20"/>
        </w:rPr>
        <w:t>    Toate fişele se trimit la DSP, în termen de 5 zile, doar prin: curier/poştă/fax.</w:t>
      </w:r>
    </w:p>
    <w:p w:rsidR="00845FFA" w:rsidRDefault="00845FFA" w:rsidP="00845FFA">
      <w:pPr>
        <w:autoSpaceDE w:val="0"/>
        <w:autoSpaceDN w:val="0"/>
        <w:rPr>
          <w:rFonts w:ascii="Courier New" w:hAnsi="Courier New" w:cs="Courier New"/>
          <w:i/>
          <w:iCs/>
          <w:sz w:val="20"/>
          <w:szCs w:val="20"/>
        </w:rPr>
      </w:pPr>
    </w:p>
    <w:p w:rsidR="00845FFA" w:rsidRDefault="00845FFA" w:rsidP="00845FFA">
      <w:pPr>
        <w:autoSpaceDE w:val="0"/>
        <w:autoSpaceDN w:val="0"/>
        <w:rPr>
          <w:rFonts w:ascii="Courier New" w:hAnsi="Courier New" w:cs="Courier New"/>
          <w:sz w:val="20"/>
          <w:szCs w:val="20"/>
        </w:rPr>
      </w:pPr>
      <w:r>
        <w:rPr>
          <w:rFonts w:ascii="Courier New" w:hAnsi="Courier New" w:cs="Courier New"/>
          <w:i/>
          <w:iCs/>
          <w:sz w:val="20"/>
          <w:szCs w:val="20"/>
        </w:rPr>
        <w:t xml:space="preserve">                                                  </w:t>
      </w:r>
      <w:r>
        <w:rPr>
          <w:rFonts w:ascii="Courier New" w:hAnsi="Courier New" w:cs="Courier New"/>
          <w:b/>
          <w:bCs/>
          <w:i/>
          <w:iCs/>
          <w:sz w:val="20"/>
          <w:szCs w:val="20"/>
        </w:rPr>
        <w:t>Bifaţi</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______________________________________  _____________________________</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Date despre pacient:</w:t>
      </w:r>
      <w:r>
        <w:rPr>
          <w:rFonts w:ascii="Courier New" w:hAnsi="Courier New" w:cs="Courier New"/>
          <w:sz w:val="20"/>
          <w:szCs w:val="20"/>
        </w:rPr>
        <w:t>                 ||__|</w:t>
      </w:r>
      <w:r>
        <w:rPr>
          <w:rFonts w:ascii="Courier New" w:hAnsi="Courier New" w:cs="Courier New"/>
          <w:b/>
          <w:bCs/>
          <w:sz w:val="20"/>
          <w:szCs w:val="20"/>
        </w:rPr>
        <w:t>(T) Boală meningococică</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||__|</w:t>
      </w:r>
      <w:r>
        <w:rPr>
          <w:rFonts w:ascii="Courier New" w:hAnsi="Courier New" w:cs="Courier New"/>
          <w:b/>
          <w:bCs/>
          <w:sz w:val="20"/>
          <w:szCs w:val="20"/>
        </w:rPr>
        <w:t>(T) Difterie</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Numele şi prenumele:</w:t>
      </w:r>
      <w:r>
        <w:rPr>
          <w:rFonts w:ascii="Courier New" w:hAnsi="Courier New" w:cs="Courier New"/>
          <w:sz w:val="20"/>
          <w:szCs w:val="20"/>
        </w:rPr>
        <w:t xml:space="preserve"> ............... ||  |</w:t>
      </w:r>
      <w:r>
        <w:rPr>
          <w:rFonts w:ascii="Courier New" w:hAnsi="Courier New" w:cs="Courier New"/>
          <w:b/>
          <w:bCs/>
          <w:sz w:val="20"/>
          <w:szCs w:val="20"/>
        </w:rPr>
        <w:t>(T) Gripă umană cauzată</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CNP</w:t>
      </w:r>
      <w:r>
        <w:rPr>
          <w:rFonts w:ascii="Courier New" w:hAnsi="Courier New" w:cs="Courier New"/>
          <w:sz w:val="20"/>
          <w:szCs w:val="20"/>
        </w:rPr>
        <w:t xml:space="preserve"> ................................ ||  |    </w:t>
      </w:r>
      <w:r>
        <w:rPr>
          <w:rFonts w:ascii="Courier New" w:hAnsi="Courier New" w:cs="Courier New"/>
          <w:b/>
          <w:bCs/>
          <w:sz w:val="20"/>
          <w:szCs w:val="20"/>
        </w:rPr>
        <w:t>de un nou subtip/</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||__|    </w:t>
      </w:r>
      <w:r>
        <w:rPr>
          <w:rFonts w:ascii="Courier New" w:hAnsi="Courier New" w:cs="Courier New"/>
          <w:b/>
          <w:bCs/>
          <w:sz w:val="20"/>
          <w:szCs w:val="20"/>
        </w:rPr>
        <w:t>variantă/aviară*)</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Localitate de domiciliu:</w:t>
      </w:r>
      <w:r>
        <w:rPr>
          <w:rFonts w:ascii="Courier New" w:hAnsi="Courier New" w:cs="Courier New"/>
          <w:sz w:val="20"/>
          <w:szCs w:val="20"/>
        </w:rPr>
        <w:t xml:space="preserve"> ........... ||  |    Infecţie cu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b/>
          <w:bCs/>
          <w:sz w:val="20"/>
          <w:szCs w:val="20"/>
        </w:rPr>
        <w:t>Adresa:</w:t>
      </w:r>
      <w:r>
        <w:rPr>
          <w:rFonts w:ascii="Courier New" w:hAnsi="Courier New" w:cs="Courier New"/>
          <w:sz w:val="20"/>
          <w:szCs w:val="20"/>
        </w:rPr>
        <w:t xml:space="preserve"> ............................ ||__|    Haemophylus infl. B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||__|    Infecţii pneumococice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 ||__|    Infecţie urliană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|______________________________________||__|    Pertussis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  |    Infecţii respiratorii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Localitate/ţară de incubaţie: ......... |  |    acute (ARI), gripă,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  |    infecţii respiratorii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Data naşterii (sau vârsta dacă nu se    |__|    acute severe (SARI)**)|</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cunoaşte D.N.): ________/_____/________ |__|</w:t>
      </w:r>
      <w:r>
        <w:rPr>
          <w:rFonts w:ascii="Courier New" w:hAnsi="Courier New" w:cs="Courier New"/>
          <w:b/>
          <w:bCs/>
          <w:sz w:val="20"/>
          <w:szCs w:val="20"/>
        </w:rPr>
        <w:t>(T) Poliomielită*)</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Sex: Sex: F/M (încercuiţi)              |__|</w:t>
      </w:r>
      <w:r>
        <w:rPr>
          <w:rFonts w:ascii="Courier New" w:hAnsi="Courier New" w:cs="Courier New"/>
          <w:b/>
          <w:bCs/>
          <w:sz w:val="20"/>
          <w:szCs w:val="20"/>
        </w:rPr>
        <w:t>(T) Rubeolă</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|__|</w:t>
      </w:r>
      <w:r>
        <w:rPr>
          <w:rFonts w:ascii="Courier New" w:hAnsi="Courier New" w:cs="Courier New"/>
          <w:b/>
          <w:bCs/>
          <w:sz w:val="20"/>
          <w:szCs w:val="20"/>
        </w:rPr>
        <w:t>(T) SRC/IRC</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Ocupaţia: .............                 |__|</w:t>
      </w:r>
      <w:r>
        <w:rPr>
          <w:rFonts w:ascii="Courier New" w:hAnsi="Courier New" w:cs="Courier New"/>
          <w:b/>
          <w:bCs/>
          <w:sz w:val="20"/>
          <w:szCs w:val="20"/>
        </w:rPr>
        <w:t>(T) Rujeolă</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Locul de muncă/Colectivitatea: ........ |__|    Tetanos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_______________________________________ |__|    Varicelă              |</w:t>
      </w:r>
    </w:p>
    <w:p w:rsidR="00845FFA" w:rsidRDefault="00845FFA" w:rsidP="00845FFA">
      <w:pPr>
        <w:autoSpaceDE w:val="0"/>
        <w:autoSpaceDN w:val="0"/>
        <w:rPr>
          <w:rFonts w:ascii="Courier New" w:hAnsi="Courier New" w:cs="Courier New"/>
          <w:sz w:val="20"/>
          <w:szCs w:val="20"/>
        </w:rPr>
      </w:pPr>
      <w:r>
        <w:rPr>
          <w:rFonts w:ascii="Courier New" w:hAnsi="Courier New" w:cs="Courier New"/>
          <w:b/>
          <w:bCs/>
          <w:sz w:val="20"/>
          <w:szCs w:val="20"/>
        </w:rPr>
        <w:t>Date despre boală:</w:t>
      </w:r>
      <w:r>
        <w:rPr>
          <w:rFonts w:ascii="Courier New" w:hAnsi="Courier New" w:cs="Courier New"/>
          <w:sz w:val="20"/>
          <w:szCs w:val="20"/>
        </w:rPr>
        <w:t>                      |__|__________________________|</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  |    Infecţie cu Chlamydia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Data debutului bolii: _____/_____/_____ |__|    spp.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|__|    Infecţii gonococice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Data depistării: __________/_____/_____ |  |    Limfogranulomatoză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|__|    veneriană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Internat: DA / NU (încercuiţi)          |  |    Sifilis (inclusiv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  |    sifilis congenital)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Deces: DA / NU (încercuiţi)             |__|__________________________|</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Data decesului: ___________/_____/_____ |__|    Hepatită virală A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|__|    Hepatită virală B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Cum a fost depistat: consult clinic ___ |__|    Hepatită virală C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contact _____ screening ____ alte _____ |__|    Hepatită virală D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Datele privind modalitatea confirmării  |  |    Hepatită virală E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cazului:                                |__|__________________________|</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Conform definiţiei </w:t>
      </w:r>
      <w:r>
        <w:rPr>
          <w:rFonts w:ascii="Courier New" w:hAnsi="Courier New" w:cs="Courier New"/>
          <w:b/>
          <w:bCs/>
          <w:sz w:val="20"/>
          <w:szCs w:val="20"/>
        </w:rPr>
        <w:t>clinice</w:t>
      </w:r>
      <w:r>
        <w:rPr>
          <w:rFonts w:ascii="Courier New" w:hAnsi="Courier New" w:cs="Courier New"/>
          <w:sz w:val="20"/>
          <w:szCs w:val="20"/>
        </w:rPr>
        <w:t xml:space="preserve"> de caz:  |  |    Infecţie HIV**)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DA / NU (încercuiţi)                |__|__________________________|</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Conform diagnosticului </w:t>
      </w:r>
      <w:r>
        <w:rPr>
          <w:rFonts w:ascii="Courier New" w:hAnsi="Courier New" w:cs="Courier New"/>
          <w:b/>
          <w:bCs/>
          <w:sz w:val="20"/>
          <w:szCs w:val="20"/>
        </w:rPr>
        <w:t>etiologic</w:t>
      </w:r>
      <w:r>
        <w:rPr>
          <w:rFonts w:ascii="Courier New" w:hAnsi="Courier New" w:cs="Courier New"/>
          <w:sz w:val="20"/>
          <w:szCs w:val="20"/>
        </w:rPr>
        <w:t>:   |__|</w:t>
      </w:r>
      <w:r>
        <w:rPr>
          <w:rFonts w:ascii="Courier New" w:hAnsi="Courier New" w:cs="Courier New"/>
          <w:b/>
          <w:bCs/>
          <w:sz w:val="20"/>
          <w:szCs w:val="20"/>
        </w:rPr>
        <w:t>(T) Antrax</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DA / NU (încercuiţi)                |__|</w:t>
      </w:r>
      <w:r>
        <w:rPr>
          <w:rFonts w:ascii="Courier New" w:hAnsi="Courier New" w:cs="Courier New"/>
          <w:b/>
          <w:bCs/>
          <w:sz w:val="20"/>
          <w:szCs w:val="20"/>
        </w:rPr>
        <w:t>(T) Botulism</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Data recoltării probei: __/__/__ |__|</w:t>
      </w:r>
      <w:r>
        <w:rPr>
          <w:rFonts w:ascii="Courier New" w:hAnsi="Courier New" w:cs="Courier New"/>
          <w:b/>
          <w:bCs/>
          <w:sz w:val="20"/>
          <w:szCs w:val="20"/>
        </w:rPr>
        <w:t>(T) Bruceloză</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|__|    Campylobacterioze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Rezultatul diagnosticului        |__|    Cryptosporidiază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lastRenderedPageBreak/>
        <w:t>       etiologic: _____________________ |__|    Dizenterie amoebiană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|__|    Echinococoză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Metoda de laborator: ___________ |  |</w:t>
      </w:r>
      <w:r>
        <w:rPr>
          <w:rFonts w:ascii="Courier New" w:hAnsi="Courier New" w:cs="Courier New"/>
          <w:b/>
          <w:bCs/>
          <w:sz w:val="20"/>
          <w:szCs w:val="20"/>
        </w:rPr>
        <w:t>(T) Febră tifoidă şi</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|__|    </w:t>
      </w:r>
      <w:r>
        <w:rPr>
          <w:rFonts w:ascii="Courier New" w:hAnsi="Courier New" w:cs="Courier New"/>
          <w:b/>
          <w:bCs/>
          <w:sz w:val="20"/>
          <w:szCs w:val="20"/>
        </w:rPr>
        <w:t>paratifoidă</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Conform criteriilor </w:t>
      </w:r>
      <w:r>
        <w:rPr>
          <w:rFonts w:ascii="Courier New" w:hAnsi="Courier New" w:cs="Courier New"/>
          <w:b/>
          <w:bCs/>
          <w:sz w:val="20"/>
          <w:szCs w:val="20"/>
        </w:rPr>
        <w:t>epidemiologice</w:t>
      </w:r>
      <w:r>
        <w:rPr>
          <w:rFonts w:ascii="Courier New" w:hAnsi="Courier New" w:cs="Courier New"/>
          <w:sz w:val="20"/>
          <w:szCs w:val="20"/>
        </w:rPr>
        <w:t>: |__|    Giardioză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DA         NU                       |__|</w:t>
      </w:r>
      <w:r>
        <w:rPr>
          <w:rFonts w:ascii="Courier New" w:hAnsi="Courier New" w:cs="Courier New"/>
          <w:b/>
          <w:bCs/>
          <w:sz w:val="20"/>
          <w:szCs w:val="20"/>
        </w:rPr>
        <w:t>(T) Holeră</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  |</w:t>
      </w:r>
      <w:r>
        <w:rPr>
          <w:rFonts w:ascii="Courier New" w:hAnsi="Courier New" w:cs="Courier New"/>
          <w:b/>
          <w:bCs/>
          <w:sz w:val="20"/>
          <w:szCs w:val="20"/>
        </w:rPr>
        <w:t>(T) Infecţie cu E. coli</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Observaţii privind cazul: _____________ |__|    </w:t>
      </w:r>
      <w:r>
        <w:rPr>
          <w:rFonts w:ascii="Courier New" w:hAnsi="Courier New" w:cs="Courier New"/>
          <w:b/>
          <w:bCs/>
          <w:sz w:val="20"/>
          <w:szCs w:val="20"/>
        </w:rPr>
        <w:t>enterohemoragic (EHEC)</w:t>
      </w:r>
      <w:r>
        <w:rPr>
          <w:rFonts w:ascii="Courier New" w:hAnsi="Courier New" w:cs="Courier New"/>
          <w:sz w:val="20"/>
          <w:szCs w:val="20"/>
        </w:rPr>
        <w:t>|</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  |</w:t>
      </w:r>
      <w:r>
        <w:rPr>
          <w:rFonts w:ascii="Courier New" w:hAnsi="Courier New" w:cs="Courier New"/>
          <w:b/>
          <w:bCs/>
          <w:sz w:val="20"/>
          <w:szCs w:val="20"/>
        </w:rPr>
        <w:t>(T) Infecţie cu E. coli</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  |    </w:t>
      </w:r>
      <w:r>
        <w:rPr>
          <w:rFonts w:ascii="Courier New" w:hAnsi="Courier New" w:cs="Courier New"/>
          <w:b/>
          <w:bCs/>
          <w:sz w:val="20"/>
          <w:szCs w:val="20"/>
        </w:rPr>
        <w:t>enteropatogen</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  |    </w:t>
      </w:r>
      <w:r>
        <w:rPr>
          <w:rFonts w:ascii="Courier New" w:hAnsi="Courier New" w:cs="Courier New"/>
          <w:b/>
          <w:bCs/>
          <w:sz w:val="20"/>
          <w:szCs w:val="20"/>
        </w:rPr>
        <w:t>producător  de</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b/>
          <w:bCs/>
          <w:sz w:val="20"/>
          <w:szCs w:val="20"/>
        </w:rPr>
        <w:t>Date clinice/paraclinice:</w:t>
      </w:r>
      <w:r>
        <w:rPr>
          <w:rFonts w:ascii="Courier New" w:hAnsi="Courier New" w:cs="Courier New"/>
          <w:sz w:val="20"/>
          <w:szCs w:val="20"/>
        </w:rPr>
        <w:t xml:space="preserve">               |__|    </w:t>
      </w:r>
      <w:r>
        <w:rPr>
          <w:rFonts w:ascii="Courier New" w:hAnsi="Courier New" w:cs="Courier New"/>
          <w:b/>
          <w:bCs/>
          <w:sz w:val="20"/>
          <w:szCs w:val="20"/>
        </w:rPr>
        <w:t>toxine (STEC)</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|__|    Leishmanioză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febră |_| erupţie |_| icter |_|         |__|    Leptospiroză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|__|</w:t>
      </w:r>
      <w:r>
        <w:rPr>
          <w:rFonts w:ascii="Courier New" w:hAnsi="Courier New" w:cs="Courier New"/>
          <w:b/>
          <w:bCs/>
          <w:sz w:val="20"/>
          <w:szCs w:val="20"/>
        </w:rPr>
        <w:t>(T) Listerioză</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dispnee |_| hemoragii |_|               |__|    Rabie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|__|    Salmoneloze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diaree apoasă |_|                       |__|    Shigelloză (dizenterie|</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  |    bacteriană)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diaree sangvinolentă |_|                |__|    Toxoplasmoză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                  |__|    Trichineloză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deshidratare severă |_| hemoglobina __% |__|</w:t>
      </w:r>
      <w:r>
        <w:rPr>
          <w:rFonts w:ascii="Courier New" w:hAnsi="Courier New" w:cs="Courier New"/>
          <w:b/>
          <w:bCs/>
          <w:sz w:val="20"/>
          <w:szCs w:val="20"/>
        </w:rPr>
        <w:t>(T) Tularemie</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      |__|    Yersinioze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trombocite ______/µL   LCR clar |_|     |  |</w:t>
      </w:r>
      <w:r>
        <w:rPr>
          <w:rFonts w:ascii="Courier New" w:hAnsi="Courier New" w:cs="Courier New"/>
          <w:b/>
          <w:bCs/>
          <w:sz w:val="20"/>
          <w:szCs w:val="20"/>
        </w:rPr>
        <w:t>(T) Pestă</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|__|__________________________|</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uree ______ mg/dL  creatinina ___ mg/dL |__|    Infecţie cu rotavirus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                               |__|</w:t>
      </w:r>
      <w:r>
        <w:rPr>
          <w:rFonts w:ascii="Courier New" w:hAnsi="Courier New" w:cs="Courier New"/>
          <w:b/>
          <w:bCs/>
          <w:sz w:val="20"/>
          <w:szCs w:val="20"/>
        </w:rPr>
        <w:t>(T) Legioneloză</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altele |_| care __________________      |__|    Scarlatină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|__|    Tuberculoză**)        |</w:t>
      </w:r>
    </w:p>
    <w:p w:rsidR="00845FFA" w:rsidRDefault="00845FFA" w:rsidP="00845FFA">
      <w:pPr>
        <w:autoSpaceDE w:val="0"/>
        <w:autoSpaceDN w:val="0"/>
        <w:rPr>
          <w:rFonts w:ascii="Courier New" w:hAnsi="Courier New" w:cs="Courier New"/>
          <w:sz w:val="20"/>
          <w:szCs w:val="20"/>
        </w:rPr>
      </w:pPr>
      <w:r>
        <w:rPr>
          <w:rFonts w:ascii="Courier New" w:hAnsi="Courier New" w:cs="Courier New"/>
          <w:b/>
          <w:bCs/>
          <w:sz w:val="20"/>
          <w:szCs w:val="20"/>
        </w:rPr>
        <w:t>Date privind sursa de infecţie şi calea</w:t>
      </w:r>
      <w:r>
        <w:rPr>
          <w:rFonts w:ascii="Courier New" w:hAnsi="Courier New" w:cs="Courier New"/>
          <w:sz w:val="20"/>
          <w:szCs w:val="20"/>
        </w:rPr>
        <w:t xml:space="preserve"> |__|    Boală Lyme            |</w:t>
      </w:r>
    </w:p>
    <w:p w:rsidR="00845FFA" w:rsidRDefault="00845FFA" w:rsidP="00845FFA">
      <w:pPr>
        <w:autoSpaceDE w:val="0"/>
        <w:autoSpaceDN w:val="0"/>
        <w:rPr>
          <w:rFonts w:ascii="Courier New" w:hAnsi="Courier New" w:cs="Courier New"/>
          <w:sz w:val="20"/>
          <w:szCs w:val="20"/>
        </w:rPr>
      </w:pPr>
      <w:r>
        <w:rPr>
          <w:rFonts w:ascii="Courier New" w:hAnsi="Courier New" w:cs="Courier New"/>
          <w:b/>
          <w:bCs/>
          <w:sz w:val="20"/>
          <w:szCs w:val="20"/>
        </w:rPr>
        <w:t>de transmitere a infecţiei:</w:t>
      </w:r>
      <w:r>
        <w:rPr>
          <w:rFonts w:ascii="Courier New" w:hAnsi="Courier New" w:cs="Courier New"/>
          <w:sz w:val="20"/>
          <w:szCs w:val="20"/>
        </w:rPr>
        <w:t>             |  |    Encefalită de căpuşe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_____________ |__|    (TBE)                 |</w:t>
      </w:r>
    </w:p>
    <w:p w:rsidR="00845FFA" w:rsidRDefault="00845FFA" w:rsidP="00845FFA">
      <w:pPr>
        <w:autoSpaceDE w:val="0"/>
        <w:autoSpaceDN w:val="0"/>
        <w:rPr>
          <w:rFonts w:ascii="Courier New" w:hAnsi="Courier New" w:cs="Courier New"/>
          <w:sz w:val="20"/>
          <w:szCs w:val="20"/>
        </w:rPr>
      </w:pPr>
      <w:r>
        <w:rPr>
          <w:rFonts w:ascii="Courier New" w:hAnsi="Courier New" w:cs="Courier New"/>
          <w:b/>
          <w:bCs/>
          <w:sz w:val="20"/>
          <w:szCs w:val="20"/>
        </w:rPr>
        <w:t>Sursa</w:t>
      </w:r>
      <w:r>
        <w:rPr>
          <w:rFonts w:ascii="Courier New" w:hAnsi="Courier New" w:cs="Courier New"/>
          <w:sz w:val="20"/>
          <w:szCs w:val="20"/>
        </w:rPr>
        <w:t xml:space="preserve"> depistată:         | DA   | NU   ||__|    Febră Q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|______|______||  |</w:t>
      </w:r>
      <w:r>
        <w:rPr>
          <w:rFonts w:ascii="Courier New" w:hAnsi="Courier New" w:cs="Courier New"/>
          <w:b/>
          <w:bCs/>
          <w:sz w:val="20"/>
          <w:szCs w:val="20"/>
        </w:rPr>
        <w:t>(T) Febre virale</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_____________ |  |    </w:t>
      </w:r>
      <w:r>
        <w:rPr>
          <w:rFonts w:ascii="Courier New" w:hAnsi="Courier New" w:cs="Courier New"/>
          <w:b/>
          <w:bCs/>
          <w:sz w:val="20"/>
          <w:szCs w:val="20"/>
        </w:rPr>
        <w:t>hemoragice (febră</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b/>
          <w:bCs/>
          <w:sz w:val="20"/>
          <w:szCs w:val="20"/>
        </w:rPr>
        <w:t>Contact</w:t>
      </w:r>
      <w:r>
        <w:rPr>
          <w:rFonts w:ascii="Courier New" w:hAnsi="Courier New" w:cs="Courier New"/>
          <w:sz w:val="20"/>
          <w:szCs w:val="20"/>
        </w:rPr>
        <w:t xml:space="preserve"> cu caz           | DA   | NU   ||  |    </w:t>
      </w:r>
      <w:r>
        <w:rPr>
          <w:rFonts w:ascii="Courier New" w:hAnsi="Courier New" w:cs="Courier New"/>
          <w:b/>
          <w:bCs/>
          <w:sz w:val="20"/>
          <w:szCs w:val="20"/>
        </w:rPr>
        <w:t>galbenă, Denga,</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similar/confirmat:       |______|______||  |    </w:t>
      </w:r>
      <w:r>
        <w:rPr>
          <w:rFonts w:ascii="Courier New" w:hAnsi="Courier New" w:cs="Courier New"/>
          <w:b/>
          <w:bCs/>
          <w:sz w:val="20"/>
          <w:szCs w:val="20"/>
        </w:rPr>
        <w:t>febră Crimeea-Congo,</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_____________ |  |    </w:t>
      </w:r>
      <w:r>
        <w:rPr>
          <w:rFonts w:ascii="Courier New" w:hAnsi="Courier New" w:cs="Courier New"/>
          <w:b/>
          <w:bCs/>
          <w:sz w:val="20"/>
          <w:szCs w:val="20"/>
        </w:rPr>
        <w:t>hantaviroză, Lassa,</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Transmitere aerogenă     | DA   | NU   ||__|    </w:t>
      </w:r>
      <w:r>
        <w:rPr>
          <w:rFonts w:ascii="Courier New" w:hAnsi="Courier New" w:cs="Courier New"/>
          <w:b/>
          <w:bCs/>
          <w:sz w:val="20"/>
          <w:szCs w:val="20"/>
        </w:rPr>
        <w:t>Ebola, Marburg etc.)</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|______|______||  |</w:t>
      </w:r>
      <w:r>
        <w:rPr>
          <w:rFonts w:ascii="Courier New" w:hAnsi="Courier New" w:cs="Courier New"/>
          <w:b/>
          <w:bCs/>
          <w:sz w:val="20"/>
          <w:szCs w:val="20"/>
        </w:rPr>
        <w:t>(T) Infecţie cu virus</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Transmitere prin         | DA   | NU   ||__|    </w:t>
      </w:r>
      <w:r>
        <w:rPr>
          <w:rFonts w:ascii="Courier New" w:hAnsi="Courier New" w:cs="Courier New"/>
          <w:b/>
          <w:bCs/>
          <w:sz w:val="20"/>
          <w:szCs w:val="20"/>
        </w:rPr>
        <w:t>West Nile</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alimente                 |______|______||__|</w:t>
      </w:r>
      <w:r>
        <w:rPr>
          <w:rFonts w:ascii="Courier New" w:hAnsi="Courier New" w:cs="Courier New"/>
          <w:b/>
          <w:bCs/>
          <w:sz w:val="20"/>
          <w:szCs w:val="20"/>
        </w:rPr>
        <w:t>(T) Infecţie cu virus Zika</w:t>
      </w:r>
      <w:r>
        <w:rPr>
          <w:rFonts w:ascii="Courier New" w:hAnsi="Courier New" w:cs="Courier New"/>
          <w:sz w:val="20"/>
          <w:szCs w:val="20"/>
        </w:rPr>
        <w:t>|</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Transmitere hidrică      | DA   | NU   ||  |</w:t>
      </w:r>
      <w:r>
        <w:rPr>
          <w:rFonts w:ascii="Courier New" w:hAnsi="Courier New" w:cs="Courier New"/>
          <w:b/>
          <w:bCs/>
          <w:sz w:val="20"/>
          <w:szCs w:val="20"/>
        </w:rPr>
        <w:t>(T) Infecţie cu virus</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|______|______||__|    </w:t>
      </w:r>
      <w:r>
        <w:rPr>
          <w:rFonts w:ascii="Courier New" w:hAnsi="Courier New" w:cs="Courier New"/>
          <w:b/>
          <w:bCs/>
          <w:sz w:val="20"/>
          <w:szCs w:val="20"/>
        </w:rPr>
        <w:t>Chikungunya</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Transmitere prin         | DA   | NU   ||__|</w:t>
      </w:r>
      <w:r>
        <w:rPr>
          <w:rFonts w:ascii="Courier New" w:hAnsi="Courier New" w:cs="Courier New"/>
          <w:b/>
          <w:bCs/>
          <w:sz w:val="20"/>
          <w:szCs w:val="20"/>
        </w:rPr>
        <w:t>(T) Malarie</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elemente de mediu        |______|______||  |    </w:t>
      </w:r>
      <w:r>
        <w:rPr>
          <w:rFonts w:ascii="Courier New" w:hAnsi="Courier New" w:cs="Courier New"/>
          <w:b/>
          <w:bCs/>
          <w:sz w:val="20"/>
          <w:szCs w:val="20"/>
        </w:rPr>
        <w:t>Meningită/meningo-</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Transmitere parenterală  | DA   | NU   ||  |    </w:t>
      </w:r>
      <w:r>
        <w:rPr>
          <w:rFonts w:ascii="Courier New" w:hAnsi="Courier New" w:cs="Courier New"/>
          <w:b/>
          <w:bCs/>
          <w:sz w:val="20"/>
          <w:szCs w:val="20"/>
        </w:rPr>
        <w:t>encefalită cu LCR clar</w:t>
      </w:r>
      <w:r>
        <w:rPr>
          <w:rFonts w:ascii="Courier New" w:hAnsi="Courier New" w:cs="Courier New"/>
          <w:sz w:val="20"/>
          <w:szCs w:val="20"/>
        </w:rPr>
        <w:t>|</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(alta decât iatrogenă)   |______|______||__|__________________________|</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Transmitere iatrogenă    | DA   | NU   ||  |</w:t>
      </w:r>
      <w:r>
        <w:rPr>
          <w:rFonts w:ascii="Courier New" w:hAnsi="Courier New" w:cs="Courier New"/>
          <w:b/>
          <w:bCs/>
          <w:sz w:val="20"/>
          <w:szCs w:val="20"/>
        </w:rPr>
        <w:t>(T) Boală cu etiologie</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|______|______||__|    </w:t>
      </w:r>
      <w:r>
        <w:rPr>
          <w:rFonts w:ascii="Courier New" w:hAnsi="Courier New" w:cs="Courier New"/>
          <w:b/>
          <w:bCs/>
          <w:sz w:val="20"/>
          <w:szCs w:val="20"/>
        </w:rPr>
        <w:t>necunoscută</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Menţionaţi unitatea sanitară __________ |  |</w:t>
      </w:r>
      <w:r>
        <w:rPr>
          <w:rFonts w:ascii="Courier New" w:hAnsi="Courier New" w:cs="Courier New"/>
          <w:b/>
          <w:bCs/>
          <w:sz w:val="20"/>
          <w:szCs w:val="20"/>
        </w:rPr>
        <w:t>(T) Eveniment neobişnuit/</w:t>
      </w:r>
      <w:r>
        <w:rPr>
          <w:rFonts w:ascii="Courier New" w:hAnsi="Courier New" w:cs="Courier New"/>
          <w:sz w:val="20"/>
          <w:szCs w:val="20"/>
        </w:rPr>
        <w:t xml:space="preserve">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_______________________________________ |__|    </w:t>
      </w:r>
      <w:r>
        <w:rPr>
          <w:rFonts w:ascii="Courier New" w:hAnsi="Courier New" w:cs="Courier New"/>
          <w:b/>
          <w:bCs/>
          <w:sz w:val="20"/>
          <w:szCs w:val="20"/>
        </w:rPr>
        <w:t>neaşteptat</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Transmitere sexuală      | DA   | NU   ||  |    </w:t>
      </w:r>
      <w:r>
        <w:rPr>
          <w:rFonts w:ascii="Courier New" w:hAnsi="Courier New" w:cs="Courier New"/>
          <w:b/>
          <w:bCs/>
          <w:sz w:val="20"/>
          <w:szCs w:val="20"/>
        </w:rPr>
        <w:t>Infecţie cu</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|______|______||  |    </w:t>
      </w:r>
      <w:r>
        <w:rPr>
          <w:rFonts w:ascii="Courier New" w:hAnsi="Courier New" w:cs="Courier New"/>
          <w:b/>
          <w:bCs/>
          <w:sz w:val="20"/>
          <w:szCs w:val="20"/>
        </w:rPr>
        <w:t>coronavirusul Sdr.</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Transmitere prin vectori | DA   | NU   ||  |    </w:t>
      </w:r>
      <w:r>
        <w:rPr>
          <w:rFonts w:ascii="Courier New" w:hAnsi="Courier New" w:cs="Courier New"/>
          <w:b/>
          <w:bCs/>
          <w:sz w:val="20"/>
          <w:szCs w:val="20"/>
        </w:rPr>
        <w:t>Acut Respirator Sever</w:t>
      </w:r>
      <w:r>
        <w:rPr>
          <w:rFonts w:ascii="Courier New" w:hAnsi="Courier New" w:cs="Courier New"/>
          <w:sz w:val="20"/>
          <w:szCs w:val="20"/>
        </w:rPr>
        <w:t xml:space="preserve">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|______|______||__|    </w:t>
      </w:r>
      <w:r>
        <w:rPr>
          <w:rFonts w:ascii="Courier New" w:hAnsi="Courier New" w:cs="Courier New"/>
          <w:b/>
          <w:bCs/>
          <w:sz w:val="20"/>
          <w:szCs w:val="20"/>
        </w:rPr>
        <w:t>(SARS-CoV-2)**)</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_______________________________________ |__|</w:t>
      </w:r>
      <w:r>
        <w:rPr>
          <w:rFonts w:ascii="Courier New" w:hAnsi="Courier New" w:cs="Courier New"/>
          <w:b/>
          <w:bCs/>
          <w:sz w:val="20"/>
          <w:szCs w:val="20"/>
        </w:rPr>
        <w:t>(T) Variolă</w:t>
      </w:r>
      <w:r>
        <w:rPr>
          <w:rFonts w:ascii="Courier New" w:hAnsi="Courier New" w:cs="Courier New"/>
          <w:sz w:val="20"/>
          <w:szCs w:val="20"/>
        </w:rPr>
        <w:t>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lastRenderedPageBreak/>
        <w:t>Numele şi prenumele medicului:          |  |    Variantă transmisibilă|</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Semnătura şi parafa:|__|    Creutzfeldt-Jakob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  |    Infecţie asociată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Locul de muncă al medicului:            |__|    asistenţei medicale**)|</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  |    Rezistenţă la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  |    antimicrobiene**)     |</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|__|__________________________|</w:t>
      </w:r>
    </w:p>
    <w:p w:rsidR="00845FFA" w:rsidRDefault="00845FFA" w:rsidP="00845FFA">
      <w:pPr>
        <w:autoSpaceDE w:val="0"/>
        <w:autoSpaceDN w:val="0"/>
        <w:rPr>
          <w:rFonts w:ascii="Courier New" w:hAnsi="Courier New" w:cs="Courier New"/>
          <w:sz w:val="20"/>
          <w:szCs w:val="20"/>
        </w:rPr>
      </w:pPr>
    </w:p>
    <w:p w:rsidR="00845FFA" w:rsidRDefault="00845FFA" w:rsidP="00845FFA">
      <w:pPr>
        <w:autoSpaceDE w:val="0"/>
        <w:autoSpaceDN w:val="0"/>
        <w:rPr>
          <w:rFonts w:ascii="Courier New" w:hAnsi="Courier New" w:cs="Courier New"/>
          <w:sz w:val="20"/>
          <w:szCs w:val="20"/>
        </w:rPr>
      </w:pPr>
      <w:r>
        <w:rPr>
          <w:rFonts w:ascii="Courier New" w:hAnsi="Courier New" w:cs="Courier New"/>
          <w:b/>
          <w:bCs/>
          <w:sz w:val="20"/>
          <w:szCs w:val="20"/>
        </w:rPr>
        <w:t>Cod DSP</w:t>
      </w:r>
      <w:r>
        <w:rPr>
          <w:rFonts w:ascii="Courier New" w:hAnsi="Courier New" w:cs="Courier New"/>
          <w:sz w:val="20"/>
          <w:szCs w:val="20"/>
        </w:rPr>
        <w:t xml:space="preserve"> __/__ </w:t>
      </w:r>
      <w:r>
        <w:rPr>
          <w:rFonts w:ascii="Courier New" w:hAnsi="Courier New" w:cs="Courier New"/>
          <w:i/>
          <w:iCs/>
          <w:sz w:val="20"/>
          <w:szCs w:val="20"/>
        </w:rPr>
        <w:t>(cod auto + nr.</w:t>
      </w:r>
    </w:p>
    <w:p w:rsidR="00845FFA" w:rsidRDefault="00845FFA" w:rsidP="00845FFA">
      <w:pPr>
        <w:autoSpaceDE w:val="0"/>
        <w:autoSpaceDN w:val="0"/>
        <w:rPr>
          <w:rFonts w:ascii="Courier New" w:hAnsi="Courier New" w:cs="Courier New"/>
          <w:sz w:val="20"/>
          <w:szCs w:val="20"/>
        </w:rPr>
      </w:pPr>
      <w:r>
        <w:rPr>
          <w:rFonts w:ascii="Courier New" w:hAnsi="Courier New" w:cs="Courier New"/>
          <w:sz w:val="20"/>
          <w:szCs w:val="20"/>
        </w:rPr>
        <w:t xml:space="preserve">              </w:t>
      </w:r>
      <w:r>
        <w:rPr>
          <w:rFonts w:ascii="Courier New" w:hAnsi="Courier New" w:cs="Courier New"/>
          <w:i/>
          <w:iCs/>
          <w:sz w:val="20"/>
          <w:szCs w:val="20"/>
        </w:rPr>
        <w:t>din registru)</w:t>
      </w:r>
    </w:p>
    <w:p w:rsidR="00845FFA" w:rsidRDefault="00845FFA" w:rsidP="00845FFA">
      <w:pPr>
        <w:autoSpaceDE w:val="0"/>
        <w:autoSpaceDN w:val="0"/>
        <w:rPr>
          <w:rFonts w:ascii="Courier New" w:hAnsi="Courier New" w:cs="Courier New"/>
          <w:sz w:val="20"/>
          <w:szCs w:val="20"/>
        </w:rPr>
      </w:pPr>
    </w:p>
    <w:p w:rsidR="00845FFA" w:rsidRDefault="00845FFA" w:rsidP="00845FFA">
      <w:pPr>
        <w:autoSpaceDE w:val="0"/>
        <w:autoSpaceDN w:val="0"/>
        <w:rPr>
          <w:rFonts w:ascii="Courier New" w:hAnsi="Courier New" w:cs="Courier New"/>
          <w:sz w:val="20"/>
          <w:szCs w:val="20"/>
        </w:rPr>
      </w:pPr>
      <w:r>
        <w:rPr>
          <w:rFonts w:ascii="Courier New" w:hAnsi="Courier New" w:cs="Courier New"/>
          <w:b/>
          <w:bCs/>
          <w:sz w:val="20"/>
          <w:szCs w:val="20"/>
        </w:rPr>
        <w:t>Data primirii fişei la DSP:</w:t>
      </w:r>
      <w:r>
        <w:rPr>
          <w:rFonts w:ascii="Courier New" w:hAnsi="Courier New" w:cs="Courier New"/>
          <w:sz w:val="20"/>
          <w:szCs w:val="20"/>
        </w:rPr>
        <w:t xml:space="preserve"> __/__/__/</w:t>
      </w:r>
    </w:p>
    <w:p w:rsidR="00845FFA" w:rsidRDefault="00845FFA" w:rsidP="00845FFA">
      <w:pPr>
        <w:autoSpaceDE w:val="0"/>
        <w:autoSpaceDN w:val="0"/>
        <w:rPr>
          <w:rFonts w:ascii="Courier New" w:hAnsi="Courier New" w:cs="Courier New"/>
          <w:sz w:val="20"/>
          <w:szCs w:val="20"/>
        </w:rPr>
      </w:pPr>
    </w:p>
    <w:p w:rsidR="00845FFA" w:rsidRDefault="00845FFA" w:rsidP="00845FFA">
      <w:pPr>
        <w:autoSpaceDE w:val="0"/>
        <w:autoSpaceDN w:val="0"/>
        <w:rPr>
          <w:rFonts w:ascii="Courier New" w:hAnsi="Courier New" w:cs="Courier New"/>
          <w:i/>
          <w:iCs/>
          <w:sz w:val="20"/>
          <w:szCs w:val="20"/>
        </w:rPr>
      </w:pPr>
      <w:r>
        <w:rPr>
          <w:rFonts w:ascii="Courier New" w:hAnsi="Courier New" w:cs="Courier New"/>
          <w:sz w:val="20"/>
          <w:szCs w:val="20"/>
        </w:rPr>
        <w:t xml:space="preserve">    </w:t>
      </w:r>
      <w:r>
        <w:rPr>
          <w:rFonts w:ascii="Courier New" w:hAnsi="Courier New" w:cs="Courier New"/>
          <w:i/>
          <w:iCs/>
          <w:sz w:val="20"/>
          <w:szCs w:val="20"/>
        </w:rPr>
        <w:t>*) Confirmarea cazului şi introducerea în sistem se fac numai de către medicul-şef al Serviciului/Compartimentului de supraveghere şi control al bolilor transmisibile din DSPJ/DSP a Mun. Bucureşti.</w:t>
      </w:r>
    </w:p>
    <w:p w:rsidR="00845FFA" w:rsidRDefault="00845FFA" w:rsidP="00845FFA">
      <w:pPr>
        <w:autoSpaceDE w:val="0"/>
        <w:autoSpaceDN w:val="0"/>
        <w:rPr>
          <w:rFonts w:ascii="Times New Roman" w:hAnsi="Times New Roman"/>
          <w:sz w:val="28"/>
          <w:szCs w:val="28"/>
        </w:rPr>
      </w:pPr>
      <w:r>
        <w:rPr>
          <w:rFonts w:ascii="Courier New" w:hAnsi="Courier New" w:cs="Courier New"/>
          <w:i/>
          <w:iCs/>
          <w:sz w:val="20"/>
          <w:szCs w:val="20"/>
        </w:rPr>
        <w:t>    **) Se utilizează, după caz, fişele specifice/platformele de raportare specifice.</w:t>
      </w:r>
    </w:p>
    <w:p w:rsidR="00845FFA" w:rsidRDefault="00845FFA" w:rsidP="00845FFA">
      <w:pPr>
        <w:autoSpaceDE w:val="0"/>
        <w:autoSpaceDN w:val="0"/>
        <w:rPr>
          <w:rFonts w:ascii="Times New Roman" w:hAnsi="Times New Roman"/>
          <w:sz w:val="28"/>
          <w:szCs w:val="28"/>
        </w:rPr>
      </w:pPr>
    </w:p>
    <w:p w:rsidR="00845FFA" w:rsidRDefault="00845FFA" w:rsidP="00845FFA"/>
    <w:p w:rsidR="0041082B" w:rsidRDefault="0041082B"/>
    <w:sectPr w:rsidR="00410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FFA"/>
    <w:rsid w:val="0041082B"/>
    <w:rsid w:val="0084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E4DA3-1154-4BBF-8183-C6235178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FF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2811</Words>
  <Characters>16027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2022-05-23T09:55:00Z</dcterms:created>
  <dcterms:modified xsi:type="dcterms:W3CDTF">2022-05-23T09:58:00Z</dcterms:modified>
</cp:coreProperties>
</file>